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CD" w:rsidRDefault="00905075" w:rsidP="006926CD">
      <w:pPr>
        <w:pStyle w:val="NoSpacing"/>
        <w:rPr>
          <w:rStyle w:val="Emphasis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</w:t>
      </w:r>
      <w:r w:rsidR="006926CD">
        <w:rPr>
          <w:rStyle w:val="Emphasis"/>
          <w:rFonts w:ascii="Arial" w:hAnsi="Arial" w:cs="Arial"/>
          <w:color w:val="000000"/>
          <w:sz w:val="21"/>
          <w:szCs w:val="21"/>
        </w:rPr>
        <w:tab/>
      </w:r>
      <w:r w:rsidR="006926CD">
        <w:rPr>
          <w:rStyle w:val="Emphasis"/>
          <w:rFonts w:ascii="Arial" w:hAnsi="Arial" w:cs="Arial"/>
          <w:color w:val="000000"/>
          <w:sz w:val="21"/>
          <w:szCs w:val="21"/>
        </w:rPr>
        <w:tab/>
      </w:r>
      <w:r w:rsidR="006926CD">
        <w:rPr>
          <w:rStyle w:val="Emphasis"/>
          <w:rFonts w:ascii="Arial" w:hAnsi="Arial" w:cs="Arial"/>
          <w:color w:val="000000"/>
          <w:sz w:val="21"/>
          <w:szCs w:val="21"/>
        </w:rPr>
        <w:tab/>
        <w:t xml:space="preserve">        </w:t>
      </w:r>
    </w:p>
    <w:p w:rsidR="006F35EF" w:rsidRDefault="006F35EF" w:rsidP="006926CD">
      <w:pPr>
        <w:pStyle w:val="NoSpacing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>
        <w:rPr>
          <w:rStyle w:val="Emphasis"/>
          <w:rFonts w:ascii="Arial" w:hAnsi="Arial" w:cs="Arial"/>
          <w:i w:val="0"/>
          <w:color w:val="000000"/>
          <w:sz w:val="24"/>
          <w:szCs w:val="24"/>
        </w:rPr>
        <w:t>JABBERWOCKY/LORAX COMPARATIVE SUMMATIVE ASSESSMENT</w:t>
      </w:r>
    </w:p>
    <w:p w:rsidR="006F35EF" w:rsidRDefault="006F35EF" w:rsidP="006926CD">
      <w:pPr>
        <w:pStyle w:val="NoSpacing"/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</w:p>
    <w:p w:rsidR="006926CD" w:rsidRPr="006926CD" w:rsidRDefault="006926CD" w:rsidP="006926CD">
      <w:pPr>
        <w:pStyle w:val="NoSpacing"/>
        <w:rPr>
          <w:rStyle w:val="Emphasis"/>
          <w:rFonts w:ascii="Arial" w:hAnsi="Arial" w:cs="Arial"/>
          <w:color w:val="000000"/>
          <w:sz w:val="24"/>
          <w:szCs w:val="24"/>
        </w:rPr>
      </w:pPr>
      <w:r>
        <w:rPr>
          <w:rStyle w:val="Emphasis"/>
          <w:rFonts w:ascii="Arial" w:hAnsi="Arial" w:cs="Arial"/>
          <w:i w:val="0"/>
          <w:color w:val="000000"/>
          <w:sz w:val="24"/>
          <w:szCs w:val="24"/>
        </w:rPr>
        <w:t>Read the foll</w:t>
      </w:r>
      <w:r w:rsidR="00FD0960"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owing excerpt from Dr. Seuss’s </w:t>
      </w:r>
      <w:r w:rsidRPr="006926CD">
        <w:rPr>
          <w:rStyle w:val="Emphasis"/>
          <w:rFonts w:ascii="Arial" w:hAnsi="Arial" w:cs="Arial"/>
          <w:color w:val="000000"/>
          <w:sz w:val="24"/>
          <w:szCs w:val="24"/>
        </w:rPr>
        <w:t>The Lorax</w:t>
      </w:r>
      <w:r>
        <w:rPr>
          <w:rStyle w:val="Emphasis"/>
          <w:rFonts w:ascii="Arial" w:hAnsi="Arial" w:cs="Arial"/>
          <w:color w:val="000000"/>
          <w:sz w:val="24"/>
          <w:szCs w:val="24"/>
        </w:rPr>
        <w:t>.</w:t>
      </w:r>
      <w:r>
        <w:rPr>
          <w:rStyle w:val="Emphasis"/>
          <w:rFonts w:ascii="Arial" w:hAnsi="Arial" w:cs="Arial"/>
          <w:i w:val="0"/>
          <w:color w:val="000000"/>
          <w:sz w:val="24"/>
          <w:szCs w:val="24"/>
        </w:rPr>
        <w:t xml:space="preserve">  Then answer the following questions and complete the writing prompt comparing this piece of text to Lewis Carroll’s </w:t>
      </w:r>
      <w:r w:rsidR="00FD0960">
        <w:rPr>
          <w:rStyle w:val="Emphasis"/>
          <w:rFonts w:ascii="Arial" w:hAnsi="Arial" w:cs="Arial"/>
          <w:i w:val="0"/>
          <w:color w:val="000000"/>
          <w:sz w:val="24"/>
          <w:szCs w:val="24"/>
        </w:rPr>
        <w:t>“</w:t>
      </w:r>
      <w:r w:rsidRPr="00FD0960">
        <w:rPr>
          <w:rStyle w:val="Emphasis"/>
          <w:rFonts w:ascii="Arial" w:hAnsi="Arial" w:cs="Arial"/>
          <w:i w:val="0"/>
          <w:color w:val="000000"/>
          <w:sz w:val="24"/>
          <w:szCs w:val="24"/>
        </w:rPr>
        <w:t>Jabberwocky</w:t>
      </w:r>
      <w:r w:rsidR="00FD0960">
        <w:rPr>
          <w:rStyle w:val="Emphasis"/>
          <w:rFonts w:ascii="Arial" w:hAnsi="Arial" w:cs="Arial"/>
          <w:i w:val="0"/>
          <w:color w:val="000000"/>
          <w:sz w:val="24"/>
          <w:szCs w:val="24"/>
        </w:rPr>
        <w:t>”</w:t>
      </w:r>
      <w:r>
        <w:rPr>
          <w:rStyle w:val="Emphasis"/>
          <w:rFonts w:ascii="Arial" w:hAnsi="Arial" w:cs="Arial"/>
          <w:color w:val="000000"/>
          <w:sz w:val="24"/>
          <w:szCs w:val="24"/>
        </w:rPr>
        <w:t>.</w:t>
      </w:r>
    </w:p>
    <w:p w:rsidR="006926CD" w:rsidRDefault="006926CD" w:rsidP="006926CD">
      <w:pPr>
        <w:pStyle w:val="NoSpacing"/>
        <w:rPr>
          <w:rStyle w:val="Emphasis"/>
          <w:rFonts w:ascii="Arial" w:hAnsi="Arial" w:cs="Arial"/>
          <w:color w:val="000000"/>
          <w:sz w:val="21"/>
          <w:szCs w:val="21"/>
        </w:rPr>
      </w:pPr>
    </w:p>
    <w:p w:rsidR="00905075" w:rsidRDefault="00905075" w:rsidP="00030EE1">
      <w:pPr>
        <w:pStyle w:val="NoSpacing"/>
      </w:pPr>
    </w:p>
    <w:p w:rsidR="00905075" w:rsidRDefault="00FD0960" w:rsidP="006926CD">
      <w:pPr>
        <w:pStyle w:val="NoSpacing"/>
      </w:pPr>
      <w:r w:rsidRPr="00905075">
        <w:rPr>
          <w:rFonts w:eastAsia="Times New Roman"/>
          <w:noProof/>
        </w:rPr>
        <w:drawing>
          <wp:anchor distT="0" distB="0" distL="0" distR="0" simplePos="0" relativeHeight="251661312" behindDoc="0" locked="0" layoutInCell="1" allowOverlap="0" wp14:anchorId="1A0D860B" wp14:editId="13DC08AC">
            <wp:simplePos x="0" y="0"/>
            <wp:positionH relativeFrom="column">
              <wp:posOffset>4838700</wp:posOffset>
            </wp:positionH>
            <wp:positionV relativeFrom="line">
              <wp:posOffset>31750</wp:posOffset>
            </wp:positionV>
            <wp:extent cx="1962150" cy="2466975"/>
            <wp:effectExtent l="0" t="0" r="0" b="9525"/>
            <wp:wrapSquare wrapText="bothSides"/>
            <wp:docPr id="2" name="Picture 2" descr="Lo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ra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  </w:t>
      </w:r>
      <w:r w:rsidR="006926CD">
        <w:rPr>
          <w:rStyle w:val="Emphasis"/>
          <w:rFonts w:ascii="Arial" w:hAnsi="Arial" w:cs="Arial"/>
          <w:color w:val="000000"/>
          <w:sz w:val="21"/>
          <w:szCs w:val="21"/>
        </w:rPr>
        <w:t>T</w:t>
      </w:r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he bright-colored tufts of the </w:t>
      </w:r>
      <w:proofErr w:type="spellStart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>Truffula</w:t>
      </w:r>
      <w:proofErr w:type="spellEnd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 Trees!</w:t>
      </w:r>
    </w:p>
    <w:p w:rsidR="00905075" w:rsidRDefault="00905075" w:rsidP="006926CD">
      <w:pPr>
        <w:pStyle w:val="NoSpacing"/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  </w:t>
      </w:r>
      <w:r w:rsidR="00FD0960">
        <w:rPr>
          <w:rStyle w:val="Emphasis"/>
          <w:rFonts w:ascii="Arial" w:hAnsi="Arial" w:cs="Arial"/>
          <w:color w:val="000000"/>
          <w:sz w:val="21"/>
          <w:szCs w:val="21"/>
        </w:rPr>
        <w:tab/>
      </w:r>
      <w:r>
        <w:rPr>
          <w:rStyle w:val="Emphasis"/>
          <w:rFonts w:ascii="Arial" w:hAnsi="Arial" w:cs="Arial"/>
          <w:color w:val="000000"/>
          <w:sz w:val="21"/>
          <w:szCs w:val="21"/>
        </w:rPr>
        <w:t>Mile after mile in the fresh morning breeze.</w:t>
      </w:r>
    </w:p>
    <w:p w:rsidR="00905075" w:rsidRDefault="00905075" w:rsidP="006926CD">
      <w:pPr>
        <w:pStyle w:val="NoSpacing"/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  </w:t>
      </w:r>
      <w:r w:rsidR="00FD0960">
        <w:rPr>
          <w:rStyle w:val="Emphasis"/>
          <w:rFonts w:ascii="Arial" w:hAnsi="Arial" w:cs="Arial"/>
          <w:color w:val="000000"/>
          <w:sz w:val="21"/>
          <w:szCs w:val="21"/>
        </w:rPr>
        <w:tab/>
      </w:r>
      <w:r>
        <w:rPr>
          <w:rStyle w:val="Emphasis"/>
          <w:rFonts w:ascii="Arial" w:hAnsi="Arial" w:cs="Arial"/>
          <w:color w:val="000000"/>
          <w:sz w:val="21"/>
          <w:szCs w:val="21"/>
        </w:rPr>
        <w:t>And under the trees, I saw Brown Bar-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ba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>-loots</w:t>
      </w:r>
    </w:p>
    <w:p w:rsidR="00905075" w:rsidRDefault="00FD0960" w:rsidP="006926CD">
      <w:pPr>
        <w:pStyle w:val="NoSpacing"/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  </w:t>
      </w:r>
      <w:proofErr w:type="gramStart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>frisking</w:t>
      </w:r>
      <w:proofErr w:type="gramEnd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 about in their Bar-</w:t>
      </w:r>
      <w:proofErr w:type="spellStart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>ba</w:t>
      </w:r>
      <w:proofErr w:type="spellEnd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>-loot suits</w:t>
      </w:r>
    </w:p>
    <w:p w:rsidR="00905075" w:rsidRDefault="00FD0960" w:rsidP="006926CD">
      <w:pPr>
        <w:pStyle w:val="NoSpacing"/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  </w:t>
      </w:r>
      <w:proofErr w:type="gramStart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>as</w:t>
      </w:r>
      <w:proofErr w:type="gramEnd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 they played in the shade and ate </w:t>
      </w:r>
      <w:proofErr w:type="spellStart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>Truffula</w:t>
      </w:r>
      <w:proofErr w:type="spellEnd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 fruits.</w:t>
      </w:r>
    </w:p>
    <w:p w:rsidR="00905075" w:rsidRDefault="00FD0960" w:rsidP="006926CD">
      <w:pPr>
        <w:pStyle w:val="NoSpacing"/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  </w:t>
      </w:r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From the </w:t>
      </w:r>
      <w:proofErr w:type="spellStart"/>
      <w:r w:rsidR="00905075" w:rsidRPr="00E147FB">
        <w:rPr>
          <w:rStyle w:val="Emphasis"/>
          <w:rFonts w:ascii="Arial" w:hAnsi="Arial" w:cs="Arial"/>
          <w:b/>
          <w:color w:val="000000"/>
          <w:sz w:val="21"/>
          <w:szCs w:val="21"/>
        </w:rPr>
        <w:t>rippulous</w:t>
      </w:r>
      <w:proofErr w:type="spellEnd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 pond</w:t>
      </w:r>
    </w:p>
    <w:p w:rsidR="00905075" w:rsidRDefault="00FD0960" w:rsidP="006926CD">
      <w:pPr>
        <w:pStyle w:val="NoSpacing"/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  </w:t>
      </w:r>
      <w:proofErr w:type="gramStart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>came</w:t>
      </w:r>
      <w:proofErr w:type="gramEnd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 the comfortable sound</w:t>
      </w:r>
    </w:p>
    <w:p w:rsidR="00905075" w:rsidRDefault="00FD0960" w:rsidP="006926CD">
      <w:pPr>
        <w:pStyle w:val="NoSpacing"/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  </w:t>
      </w:r>
      <w:proofErr w:type="gramStart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>of</w:t>
      </w:r>
      <w:proofErr w:type="gramEnd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 the Humming-Fish humming</w:t>
      </w:r>
    </w:p>
    <w:p w:rsidR="00905075" w:rsidRDefault="00FD0960" w:rsidP="00030EE1">
      <w:pPr>
        <w:pStyle w:val="NoSpacing"/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           </w:t>
      </w:r>
      <w:proofErr w:type="gramStart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>while</w:t>
      </w:r>
      <w:proofErr w:type="gramEnd"/>
      <w:r w:rsidR="00905075">
        <w:rPr>
          <w:rStyle w:val="Emphasis"/>
          <w:rFonts w:ascii="Arial" w:hAnsi="Arial" w:cs="Arial"/>
          <w:color w:val="000000"/>
          <w:sz w:val="21"/>
          <w:szCs w:val="21"/>
        </w:rPr>
        <w:t xml:space="preserve"> splashing around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…</w:t>
      </w:r>
    </w:p>
    <w:p w:rsidR="006926CD" w:rsidRPr="006926CD" w:rsidRDefault="00030EE1" w:rsidP="00030EE1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</w:p>
    <w:p w:rsidR="00E147FB" w:rsidRPr="00E147FB" w:rsidRDefault="00E147FB" w:rsidP="00FD0960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“I am the Lorax,” he coughed and he whiffed</w:t>
      </w:r>
    </w:p>
    <w:p w:rsidR="00E147FB" w:rsidRPr="00E147FB" w:rsidRDefault="00E147FB" w:rsidP="00E147FB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He sneezed and he snuffled.  He </w:t>
      </w:r>
      <w:proofErr w:type="spellStart"/>
      <w:r w:rsidRPr="00E147FB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snaggled</w:t>
      </w:r>
      <w:proofErr w:type="spellEnd"/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.  He sniffed.</w:t>
      </w:r>
    </w:p>
    <w:p w:rsidR="00E147FB" w:rsidRPr="00E147FB" w:rsidRDefault="00E147FB" w:rsidP="00E147FB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“Once-</w:t>
      </w:r>
      <w:proofErr w:type="spellStart"/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ler</w:t>
      </w:r>
      <w:proofErr w:type="spellEnd"/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!” he cried with a </w:t>
      </w:r>
      <w:proofErr w:type="spellStart"/>
      <w:r w:rsidRPr="00E147FB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cruffulous</w:t>
      </w:r>
      <w:proofErr w:type="spellEnd"/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croak.</w:t>
      </w:r>
    </w:p>
    <w:p w:rsidR="00E147FB" w:rsidRPr="00E147FB" w:rsidRDefault="00E147FB" w:rsidP="00E147FB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“Once-</w:t>
      </w:r>
      <w:proofErr w:type="spellStart"/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ler</w:t>
      </w:r>
      <w:proofErr w:type="spellEnd"/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! You’re making such </w:t>
      </w:r>
      <w:proofErr w:type="spellStart"/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smogulous</w:t>
      </w:r>
      <w:proofErr w:type="spellEnd"/>
      <w:r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 xml:space="preserve"> </w:t>
      </w:r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smoke!</w:t>
      </w:r>
    </w:p>
    <w:p w:rsidR="00E147FB" w:rsidRPr="00E147FB" w:rsidRDefault="00E147FB" w:rsidP="00E147FB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My poor </w:t>
      </w:r>
      <w:proofErr w:type="spellStart"/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Swomee</w:t>
      </w:r>
      <w:proofErr w:type="spellEnd"/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-Swans … why they can’t sing a note!</w:t>
      </w:r>
    </w:p>
    <w:p w:rsidR="00CC76D4" w:rsidRDefault="00E147FB" w:rsidP="00FD0960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No one can sing who has smog in their throat.</w:t>
      </w:r>
      <w:r w:rsidR="00FD0960">
        <w:rPr>
          <w:rFonts w:ascii="Arial" w:eastAsia="Times New Roman" w:hAnsi="Arial" w:cs="Arial"/>
          <w:i/>
          <w:iCs/>
          <w:color w:val="000000"/>
          <w:sz w:val="21"/>
          <w:szCs w:val="21"/>
        </w:rPr>
        <w:t>”</w:t>
      </w:r>
    </w:p>
    <w:p w:rsidR="00FD0960" w:rsidRDefault="00FD0960" w:rsidP="00CC76D4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E147FB" w:rsidRPr="00CC76D4" w:rsidRDefault="00CC76D4" w:rsidP="00FD0960">
      <w:pPr>
        <w:pStyle w:val="NoSpacing"/>
        <w:ind w:left="648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CC76D4">
        <w:rPr>
          <w:rFonts w:ascii="Arial" w:eastAsia="Times New Roman" w:hAnsi="Arial" w:cs="Arial"/>
          <w:i/>
          <w:iCs/>
          <w:color w:val="000000"/>
          <w:sz w:val="16"/>
          <w:szCs w:val="16"/>
        </w:rPr>
        <w:t>http://upload.wikimedia.org/wikipedia/en/1/13/The_Lorax.jpg</w:t>
      </w:r>
    </w:p>
    <w:p w:rsidR="00FD0960" w:rsidRDefault="00E147FB" w:rsidP="00FD0960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E147FB">
        <w:rPr>
          <w:rFonts w:ascii="Arial" w:eastAsia="Times New Roman" w:hAnsi="Arial" w:cs="Arial"/>
          <w:i/>
          <w:iCs/>
          <w:color w:val="000000"/>
          <w:sz w:val="21"/>
          <w:szCs w:val="21"/>
        </w:rPr>
        <w:t>“And so,” said the Lorax,</w:t>
      </w:r>
    </w:p>
    <w:p w:rsidR="006926CD" w:rsidRPr="00FD0960" w:rsidRDefault="00FD0960" w:rsidP="00FD0960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“</w:t>
      </w:r>
      <w:r w:rsidR="006926CD"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– </w:t>
      </w:r>
      <w:proofErr w:type="gramStart"/>
      <w:r w:rsidR="006926CD"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please</w:t>
      </w:r>
      <w:proofErr w:type="gramEnd"/>
      <w:r w:rsidR="006926CD"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pardon my cough –</w:t>
      </w:r>
    </w:p>
    <w:p w:rsidR="006926CD" w:rsidRPr="006926CD" w:rsidRDefault="006926CD" w:rsidP="00030EE1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they</w:t>
      </w:r>
      <w:proofErr w:type="gramEnd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cannot live here.</w:t>
      </w:r>
    </w:p>
    <w:p w:rsidR="006926CD" w:rsidRPr="006926CD" w:rsidRDefault="006926CD" w:rsidP="00030EE1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So I’m sending them off.</w:t>
      </w:r>
      <w:r w:rsidR="00FD0960">
        <w:rPr>
          <w:rFonts w:ascii="Arial" w:eastAsia="Times New Roman" w:hAnsi="Arial" w:cs="Arial"/>
          <w:i/>
          <w:iCs/>
          <w:color w:val="000000"/>
          <w:sz w:val="21"/>
          <w:szCs w:val="21"/>
        </w:rPr>
        <w:t>”</w:t>
      </w:r>
    </w:p>
    <w:p w:rsidR="006926CD" w:rsidRPr="006926CD" w:rsidRDefault="006926CD" w:rsidP="00FD0960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“What’s more,” snapped the Lorax. (His dander was up.)</w:t>
      </w:r>
    </w:p>
    <w:p w:rsidR="006926CD" w:rsidRPr="006926CD" w:rsidRDefault="006926CD" w:rsidP="00030EE1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“Let me say a few words about </w:t>
      </w:r>
      <w:proofErr w:type="spellStart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Gluppity-Glupp</w:t>
      </w:r>
      <w:proofErr w:type="spellEnd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</w:p>
    <w:p w:rsidR="006926CD" w:rsidRPr="006926CD" w:rsidRDefault="006926CD" w:rsidP="00030EE1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Your machine chugs on, day and night without stop</w:t>
      </w:r>
    </w:p>
    <w:p w:rsidR="00FD0960" w:rsidRDefault="006926CD" w:rsidP="00FD0960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making</w:t>
      </w:r>
      <w:proofErr w:type="gramEnd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Gluppity-Glupp</w:t>
      </w:r>
      <w:proofErr w:type="spellEnd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Also </w:t>
      </w:r>
      <w:proofErr w:type="spellStart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Schloppity-Schlopp</w:t>
      </w:r>
      <w:proofErr w:type="spellEnd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</w:p>
    <w:p w:rsidR="006926CD" w:rsidRPr="006926CD" w:rsidRDefault="006926CD" w:rsidP="00FD0960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And what do you do with this leftover goo? …</w:t>
      </w:r>
    </w:p>
    <w:p w:rsidR="006926CD" w:rsidRPr="006926CD" w:rsidRDefault="006926CD" w:rsidP="00FD0960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I’ll show you. You dirty old Once-</w:t>
      </w:r>
      <w:proofErr w:type="spellStart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ler</w:t>
      </w:r>
      <w:proofErr w:type="spellEnd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man, you!</w:t>
      </w:r>
    </w:p>
    <w:p w:rsidR="006926CD" w:rsidRPr="006926CD" w:rsidRDefault="006926CD" w:rsidP="00FD0960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You’re </w:t>
      </w:r>
      <w:proofErr w:type="spellStart"/>
      <w:r w:rsidRPr="00E147FB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glumping</w:t>
      </w:r>
      <w:proofErr w:type="spellEnd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the pond where the Humming-Fish hummed!</w:t>
      </w:r>
    </w:p>
    <w:p w:rsidR="006926CD" w:rsidRPr="006926CD" w:rsidRDefault="006926CD" w:rsidP="00FD0960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No more can they hum, for their gills are all gummed.</w:t>
      </w:r>
    </w:p>
    <w:p w:rsidR="006926CD" w:rsidRPr="006926CD" w:rsidRDefault="006926CD" w:rsidP="00FD0960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So I’m sending them off. Oh, their future is dreary.</w:t>
      </w:r>
    </w:p>
    <w:p w:rsidR="006926CD" w:rsidRPr="006926CD" w:rsidRDefault="006926CD" w:rsidP="00FD0960">
      <w:pPr>
        <w:pStyle w:val="NoSpacing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They’ll walk on their fins and get woefully weary</w:t>
      </w:r>
    </w:p>
    <w:p w:rsidR="006926CD" w:rsidRDefault="006926CD" w:rsidP="00FD0960">
      <w:pPr>
        <w:pStyle w:val="NoSpacing"/>
        <w:ind w:firstLine="72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proofErr w:type="gramStart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in</w:t>
      </w:r>
      <w:proofErr w:type="gramEnd"/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search of some water that isn’t so </w:t>
      </w:r>
      <w:r w:rsidRPr="00E147FB">
        <w:rPr>
          <w:rFonts w:ascii="Arial" w:eastAsia="Times New Roman" w:hAnsi="Arial" w:cs="Arial"/>
          <w:b/>
          <w:i/>
          <w:iCs/>
          <w:color w:val="000000"/>
          <w:sz w:val="21"/>
          <w:szCs w:val="21"/>
        </w:rPr>
        <w:t>smeary</w:t>
      </w:r>
      <w:r w:rsidRPr="006926CD">
        <w:rPr>
          <w:rFonts w:ascii="Arial" w:eastAsia="Times New Roman" w:hAnsi="Arial" w:cs="Arial"/>
          <w:i/>
          <w:iCs/>
          <w:color w:val="000000"/>
          <w:sz w:val="21"/>
          <w:szCs w:val="21"/>
        </w:rPr>
        <w:t>.”</w:t>
      </w:r>
    </w:p>
    <w:p w:rsidR="00657903" w:rsidRDefault="00657903" w:rsidP="00657903">
      <w:pPr>
        <w:pStyle w:val="NoSpacing"/>
        <w:ind w:left="3600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</w:p>
    <w:p w:rsidR="00657903" w:rsidRPr="00FD0960" w:rsidRDefault="00657903" w:rsidP="00FD0960">
      <w:pPr>
        <w:pStyle w:val="NoSpacing"/>
        <w:rPr>
          <w:rFonts w:ascii="Arial" w:eastAsia="Times New Roman" w:hAnsi="Arial" w:cs="Arial"/>
          <w:i/>
          <w:iCs/>
          <w:color w:val="000000"/>
          <w:sz w:val="16"/>
          <w:szCs w:val="16"/>
        </w:rPr>
      </w:pPr>
      <w:r w:rsidRPr="00FD0960">
        <w:rPr>
          <w:rFonts w:ascii="Arial" w:eastAsia="Times New Roman" w:hAnsi="Arial" w:cs="Arial"/>
          <w:i/>
          <w:iCs/>
          <w:color w:val="000000"/>
          <w:sz w:val="16"/>
          <w:szCs w:val="16"/>
        </w:rPr>
        <w:t>(Excerpt obtained via advanced google search. Usage rights indicate the text is free to use or share.</w:t>
      </w:r>
      <w:hyperlink r:id="rId5" w:history="1">
        <w:r w:rsidRPr="00FD0960">
          <w:rPr>
            <w:rStyle w:val="Hyperlink"/>
            <w:rFonts w:ascii="Arial" w:eastAsia="Times New Roman" w:hAnsi="Arial" w:cs="Arial"/>
            <w:i/>
            <w:iCs/>
            <w:sz w:val="16"/>
            <w:szCs w:val="16"/>
          </w:rPr>
          <w:t>http://www.gardenatriums.com/blog/2010/10/04/the-lorax-sustainability/</w:t>
        </w:r>
      </w:hyperlink>
      <w:r w:rsidRPr="00FD0960">
        <w:rPr>
          <w:rFonts w:ascii="Arial" w:eastAsia="Times New Roman" w:hAnsi="Arial" w:cs="Arial"/>
          <w:i/>
          <w:iCs/>
          <w:color w:val="000000"/>
          <w:sz w:val="16"/>
          <w:szCs w:val="16"/>
        </w:rPr>
        <w:t>)</w:t>
      </w:r>
    </w:p>
    <w:p w:rsidR="00657903" w:rsidRPr="00FD0960" w:rsidRDefault="00657903" w:rsidP="00030EE1">
      <w:pPr>
        <w:pStyle w:val="NoSpacing"/>
        <w:ind w:left="2880" w:firstLine="720"/>
        <w:rPr>
          <w:rFonts w:ascii="Arial" w:eastAsia="Times New Roman" w:hAnsi="Arial" w:cs="Arial"/>
          <w:color w:val="000000"/>
          <w:sz w:val="16"/>
          <w:szCs w:val="16"/>
        </w:rPr>
      </w:pPr>
    </w:p>
    <w:p w:rsidR="00905075" w:rsidRDefault="00905075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FD0960" w:rsidRDefault="00FD0960" w:rsidP="006926CD">
      <w:pPr>
        <w:pStyle w:val="NoSpacing"/>
      </w:pPr>
    </w:p>
    <w:p w:rsidR="006926CD" w:rsidRDefault="0017440E" w:rsidP="006926CD">
      <w:pPr>
        <w:pStyle w:val="NoSpacing"/>
      </w:pPr>
      <w:r>
        <w:lastRenderedPageBreak/>
        <w:t xml:space="preserve">Now that you have practiced deciphering nonsense words in “Jabberwocky” try your hand at the nonsense words in this excerpt from Dr. Seuss’s </w:t>
      </w:r>
      <w:r w:rsidRPr="00FD0960">
        <w:rPr>
          <w:i/>
        </w:rPr>
        <w:t>The Lorax</w:t>
      </w:r>
      <w:r w:rsidRPr="00FD0960">
        <w:t>.</w:t>
      </w:r>
      <w:r>
        <w:rPr>
          <w:u w:val="single"/>
        </w:rPr>
        <w:t xml:space="preserve"> </w:t>
      </w:r>
      <w:r>
        <w:t xml:space="preserve"> Write definitions for the following words complete with an explanation based on text evidence.</w:t>
      </w:r>
    </w:p>
    <w:p w:rsidR="0017440E" w:rsidRDefault="0017440E" w:rsidP="006926CD">
      <w:pPr>
        <w:pStyle w:val="NoSpacing"/>
      </w:pPr>
    </w:p>
    <w:p w:rsidR="0017440E" w:rsidRDefault="00FD0960" w:rsidP="006926CD">
      <w:pPr>
        <w:pStyle w:val="NoSpacing"/>
      </w:pPr>
      <w:r>
        <w:t>EXAMPLE – “</w:t>
      </w:r>
      <w:proofErr w:type="spellStart"/>
      <w:r>
        <w:t>Ripp</w:t>
      </w:r>
      <w:r w:rsidR="0017440E">
        <w:t>ulous</w:t>
      </w:r>
      <w:proofErr w:type="spellEnd"/>
      <w:r w:rsidR="0017440E">
        <w:t>” – means a pond with ripples or waves, the word sounds like ripple, and that’s what water does when it moves.</w:t>
      </w:r>
    </w:p>
    <w:p w:rsidR="0017440E" w:rsidRDefault="0017440E" w:rsidP="006926CD">
      <w:pPr>
        <w:pStyle w:val="NoSpacing"/>
      </w:pPr>
    </w:p>
    <w:p w:rsidR="0017440E" w:rsidRDefault="0017440E" w:rsidP="006926CD">
      <w:pPr>
        <w:pStyle w:val="NoSpacing"/>
      </w:pPr>
      <w:r>
        <w:t>1. “</w:t>
      </w:r>
      <w:proofErr w:type="spellStart"/>
      <w:proofErr w:type="gramStart"/>
      <w:r>
        <w:t>snaggled</w:t>
      </w:r>
      <w:proofErr w:type="spellEnd"/>
      <w:proofErr w:type="gramEnd"/>
      <w:r>
        <w:t>”</w:t>
      </w:r>
    </w:p>
    <w:p w:rsidR="00030EE1" w:rsidRDefault="00030EE1" w:rsidP="006926CD">
      <w:pPr>
        <w:pStyle w:val="NoSpacing"/>
      </w:pPr>
    </w:p>
    <w:p w:rsidR="0017440E" w:rsidRDefault="0017440E" w:rsidP="006926CD">
      <w:pPr>
        <w:pStyle w:val="NoSpacing"/>
      </w:pPr>
    </w:p>
    <w:p w:rsidR="0017440E" w:rsidRDefault="0017440E" w:rsidP="006926CD">
      <w:pPr>
        <w:pStyle w:val="NoSpacing"/>
      </w:pPr>
      <w:r>
        <w:t>2. “</w:t>
      </w:r>
      <w:proofErr w:type="spellStart"/>
      <w:proofErr w:type="gramStart"/>
      <w:r>
        <w:t>cruffulous</w:t>
      </w:r>
      <w:proofErr w:type="spellEnd"/>
      <w:proofErr w:type="gramEnd"/>
      <w:r>
        <w:t>”</w:t>
      </w:r>
    </w:p>
    <w:p w:rsidR="00030EE1" w:rsidRDefault="00030EE1" w:rsidP="006926CD">
      <w:pPr>
        <w:pStyle w:val="NoSpacing"/>
      </w:pPr>
    </w:p>
    <w:p w:rsidR="0017440E" w:rsidRDefault="00030EE1" w:rsidP="00030EE1">
      <w:pPr>
        <w:pStyle w:val="NoSpacing"/>
        <w:tabs>
          <w:tab w:val="left" w:pos="8025"/>
        </w:tabs>
      </w:pPr>
      <w:r>
        <w:tab/>
      </w:r>
    </w:p>
    <w:p w:rsidR="0017440E" w:rsidRDefault="0017440E" w:rsidP="006926CD">
      <w:pPr>
        <w:pStyle w:val="NoSpacing"/>
      </w:pPr>
      <w:r>
        <w:t>3. “</w:t>
      </w:r>
      <w:proofErr w:type="spellStart"/>
      <w:proofErr w:type="gramStart"/>
      <w:r>
        <w:t>smogulous</w:t>
      </w:r>
      <w:proofErr w:type="spellEnd"/>
      <w:proofErr w:type="gramEnd"/>
      <w:r>
        <w:t>”</w:t>
      </w:r>
    </w:p>
    <w:p w:rsidR="00030EE1" w:rsidRDefault="00030EE1" w:rsidP="006926CD">
      <w:pPr>
        <w:pStyle w:val="NoSpacing"/>
      </w:pPr>
    </w:p>
    <w:p w:rsidR="0017440E" w:rsidRDefault="0017440E" w:rsidP="006926CD">
      <w:pPr>
        <w:pStyle w:val="NoSpacing"/>
      </w:pPr>
    </w:p>
    <w:p w:rsidR="0017440E" w:rsidRDefault="0017440E" w:rsidP="006926CD">
      <w:pPr>
        <w:pStyle w:val="NoSpacing"/>
      </w:pPr>
      <w:r>
        <w:t>4. “</w:t>
      </w:r>
      <w:proofErr w:type="spellStart"/>
      <w:proofErr w:type="gramStart"/>
      <w:r>
        <w:t>glumping</w:t>
      </w:r>
      <w:proofErr w:type="spellEnd"/>
      <w:proofErr w:type="gramEnd"/>
      <w:r>
        <w:t>”</w:t>
      </w:r>
    </w:p>
    <w:p w:rsidR="00030EE1" w:rsidRDefault="00030EE1" w:rsidP="006926CD">
      <w:pPr>
        <w:pStyle w:val="NoSpacing"/>
      </w:pPr>
    </w:p>
    <w:p w:rsidR="0017440E" w:rsidRDefault="0017440E" w:rsidP="006926CD">
      <w:pPr>
        <w:pStyle w:val="NoSpacing"/>
      </w:pPr>
    </w:p>
    <w:p w:rsidR="0017440E" w:rsidRDefault="0017440E" w:rsidP="006926CD">
      <w:pPr>
        <w:pStyle w:val="NoSpacing"/>
      </w:pPr>
      <w:r>
        <w:t>5. “</w:t>
      </w:r>
      <w:proofErr w:type="gramStart"/>
      <w:r>
        <w:t>smeary</w:t>
      </w:r>
      <w:proofErr w:type="gramEnd"/>
      <w:r>
        <w:t>”</w:t>
      </w:r>
    </w:p>
    <w:p w:rsidR="005D7652" w:rsidRDefault="005D7652" w:rsidP="006926CD">
      <w:pPr>
        <w:pStyle w:val="NoSpacing"/>
      </w:pPr>
    </w:p>
    <w:p w:rsidR="00030EE1" w:rsidRDefault="00030EE1" w:rsidP="006926CD">
      <w:pPr>
        <w:pStyle w:val="NoSpacing"/>
      </w:pPr>
    </w:p>
    <w:p w:rsidR="00030EE1" w:rsidRDefault="00030EE1" w:rsidP="006926CD">
      <w:pPr>
        <w:pStyle w:val="NoSpacing"/>
      </w:pPr>
    </w:p>
    <w:p w:rsidR="005D7652" w:rsidRDefault="005D7652" w:rsidP="006926CD">
      <w:pPr>
        <w:pStyle w:val="NoSpacing"/>
      </w:pPr>
      <w:r>
        <w:t xml:space="preserve">One final check for understanding – Now that you have read and studied </w:t>
      </w:r>
      <w:r w:rsidR="00FD0960">
        <w:t>“</w:t>
      </w:r>
      <w:r w:rsidRPr="00FD0960">
        <w:t>Jabberwocky</w:t>
      </w:r>
      <w:r w:rsidR="00FD0960">
        <w:t>”</w:t>
      </w:r>
      <w:r>
        <w:t xml:space="preserve"> thoroughly, compare it to this excerpt from </w:t>
      </w:r>
      <w:r w:rsidR="00FD0960" w:rsidRPr="00FD0960">
        <w:rPr>
          <w:i/>
        </w:rPr>
        <w:t>The Lorax</w:t>
      </w:r>
      <w:r w:rsidR="00FD0960" w:rsidRPr="00FD0960">
        <w:t>.</w:t>
      </w:r>
      <w:r w:rsidRPr="00FD0960">
        <w:t xml:space="preserve"> </w:t>
      </w:r>
      <w:r w:rsidR="00FD0960">
        <w:t xml:space="preserve"> </w:t>
      </w:r>
      <w:r>
        <w:t xml:space="preserve">In a well-constructed essay, complete with </w:t>
      </w:r>
      <w:r w:rsidRPr="00675BEE">
        <w:rPr>
          <w:b/>
        </w:rPr>
        <w:t>evidence from both texts</w:t>
      </w:r>
      <w:r>
        <w:t xml:space="preserve">, write an essay comparing and contrasting these two texts.  </w:t>
      </w:r>
      <w:r w:rsidR="00675BEE">
        <w:t>Keep the following questions in mind as you construct your essay:</w:t>
      </w:r>
    </w:p>
    <w:p w:rsidR="00675BEE" w:rsidRDefault="00675BEE" w:rsidP="006926CD">
      <w:pPr>
        <w:pStyle w:val="NoSpacing"/>
      </w:pPr>
      <w:r>
        <w:tab/>
      </w:r>
    </w:p>
    <w:p w:rsidR="00675BEE" w:rsidRDefault="00675BEE" w:rsidP="006926CD">
      <w:pPr>
        <w:pStyle w:val="NoSpacing"/>
      </w:pPr>
      <w:r>
        <w:tab/>
        <w:t>How is word usage influencing the story in both texts?</w:t>
      </w:r>
    </w:p>
    <w:p w:rsidR="00675BEE" w:rsidRDefault="00675BEE" w:rsidP="006926CD">
      <w:pPr>
        <w:pStyle w:val="NoSpacing"/>
      </w:pPr>
      <w:r>
        <w:tab/>
        <w:t>How does the nonsensical vocabulary affect the story?</w:t>
      </w:r>
    </w:p>
    <w:p w:rsidR="00675BEE" w:rsidRPr="005D7652" w:rsidRDefault="00675BEE" w:rsidP="006926CD">
      <w:pPr>
        <w:pStyle w:val="NoSpacing"/>
      </w:pPr>
      <w:r>
        <w:tab/>
        <w:t>How do both authors use figurative language and sound devices in their texts?</w:t>
      </w:r>
    </w:p>
    <w:p w:rsidR="0017440E" w:rsidRDefault="0017440E" w:rsidP="006926CD">
      <w:pPr>
        <w:pStyle w:val="NoSpacing"/>
      </w:pPr>
    </w:p>
    <w:p w:rsidR="0017440E" w:rsidRPr="0017440E" w:rsidRDefault="0017440E" w:rsidP="006926CD">
      <w:pPr>
        <w:pStyle w:val="NoSpacing"/>
      </w:pPr>
    </w:p>
    <w:sectPr w:rsidR="0017440E" w:rsidRPr="0017440E" w:rsidSect="00030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5"/>
    <w:rsid w:val="00030EE1"/>
    <w:rsid w:val="000E603A"/>
    <w:rsid w:val="0017440E"/>
    <w:rsid w:val="005D7652"/>
    <w:rsid w:val="006248B1"/>
    <w:rsid w:val="00657903"/>
    <w:rsid w:val="00675BEE"/>
    <w:rsid w:val="006926CD"/>
    <w:rsid w:val="006A481D"/>
    <w:rsid w:val="006C78E1"/>
    <w:rsid w:val="006F35EF"/>
    <w:rsid w:val="008D618D"/>
    <w:rsid w:val="00905075"/>
    <w:rsid w:val="00964407"/>
    <w:rsid w:val="00990D33"/>
    <w:rsid w:val="00B3569E"/>
    <w:rsid w:val="00CC76D4"/>
    <w:rsid w:val="00E147FB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D6916-A6DB-49D4-85CF-1AE3F31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50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50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3959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5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2" w:color="55555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563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17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2" w:color="55555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4095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05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2" w:color="55555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8072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0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39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0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3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24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27363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80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denatriums.com/blog/2010/10/04/the-lorax-sustainabili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FRIEND, LISA J.</cp:lastModifiedBy>
  <cp:revision>2</cp:revision>
  <cp:lastPrinted>2016-08-25T13:09:00Z</cp:lastPrinted>
  <dcterms:created xsi:type="dcterms:W3CDTF">2016-08-25T13:13:00Z</dcterms:created>
  <dcterms:modified xsi:type="dcterms:W3CDTF">2016-08-25T13:13:00Z</dcterms:modified>
</cp:coreProperties>
</file>